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47" w:rsidRDefault="00820547" w:rsidP="00820547">
      <w:pPr>
        <w:pStyle w:val="dka"/>
        <w:jc w:val="center"/>
        <w:rPr>
          <w:b/>
          <w:sz w:val="32"/>
        </w:rPr>
      </w:pPr>
      <w:r>
        <w:rPr>
          <w:b/>
          <w:sz w:val="32"/>
        </w:rPr>
        <w:t>Město Jáchymov - usnesení</w:t>
      </w:r>
    </w:p>
    <w:p w:rsidR="00820547" w:rsidRDefault="00820547" w:rsidP="00820547">
      <w:pPr>
        <w:pStyle w:val="dka"/>
        <w:tabs>
          <w:tab w:val="left" w:pos="7088"/>
          <w:tab w:val="left" w:pos="7938"/>
        </w:tabs>
      </w:pPr>
      <w:r>
        <w:tab/>
      </w:r>
    </w:p>
    <w:p w:rsidR="00820547" w:rsidRDefault="00820547" w:rsidP="00820547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0" w:name="Cislo"/>
      <w:r>
        <w:instrText xml:space="preserve"> FORMTEXT </w:instrText>
      </w:r>
      <w:r>
        <w:fldChar w:fldCharType="separate"/>
      </w:r>
      <w:r>
        <w:t xml:space="preserve">        14</w:t>
      </w:r>
      <w:r>
        <w:fldChar w:fldCharType="end"/>
      </w:r>
      <w:bookmarkEnd w:id="0"/>
      <w:r>
        <w:t xml:space="preserve">. zasedání rady města,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>
        <w:instrText xml:space="preserve"> FORMTEXT </w:instrText>
      </w:r>
      <w:r>
        <w:fldChar w:fldCharType="separate"/>
      </w:r>
      <w:r>
        <w:t>28.6.2016</w:t>
      </w:r>
      <w:r>
        <w:fldChar w:fldCharType="end"/>
      </w:r>
      <w:bookmarkEnd w:id="1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820547" w:rsidRDefault="00820547" w:rsidP="00820547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820547" w:rsidRDefault="00820547" w:rsidP="00820547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820547" w:rsidRDefault="00820547" w:rsidP="00820547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820547" w:rsidRDefault="00820547" w:rsidP="00820547">
      <w:pPr>
        <w:pStyle w:val="Nadpis3"/>
      </w:pPr>
      <w:r>
        <w:t>1.Schválila: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 xml:space="preserve">S navrženým seznamem členů a náhradníků hodnotící komise v rámci VZ – „RS - Jáchymov, Slovany - Dukelských hrdinů, II. etapa a III. etapa“: členové: p. Ing. Bronislav Grulich, pí Ingeborg Štiková, p. František Holý, pí Hana </w:t>
      </w:r>
      <w:proofErr w:type="spellStart"/>
      <w:r>
        <w:t>Fedorčáková</w:t>
      </w:r>
      <w:proofErr w:type="spellEnd"/>
      <w:r>
        <w:t>, p. Jiří Kaucký. Náhradníci: p. Jan Hadrava, pí Karla Bláhová, pí Anna Plačková, p. Luboš Kožušník, pí Ing. Nicole Dlouhá.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>100%</w:t>
      </w:r>
      <w:r>
        <w:rPr>
          <w:b/>
        </w:rPr>
        <w:t xml:space="preserve">  </w:t>
      </w:r>
      <w:r>
        <w:rPr>
          <w:bCs/>
        </w:rPr>
        <w:t xml:space="preserve">paušální platbu Službám města Jáchymov spol., s r.o. dle příkazní smlouvy za měsíc červen 2016. 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t xml:space="preserve">Jako dodavatele úpravy chodníku Dukelských hrdinů a instalace laviček a košů u kostela sv. Jáchyma firmu </w:t>
      </w:r>
      <w:proofErr w:type="spellStart"/>
      <w:r>
        <w:rPr>
          <w:bCs/>
          <w:szCs w:val="24"/>
        </w:rPr>
        <w:t>Algon</w:t>
      </w:r>
      <w:proofErr w:type="spellEnd"/>
      <w:r>
        <w:rPr>
          <w:bCs/>
          <w:szCs w:val="24"/>
        </w:rPr>
        <w:t xml:space="preserve">, a.s. za cenu 57 196,- Kč bez DPH a pověřuje OHS vystavením objednávky. 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 xml:space="preserve">Na svém jednání přidělení a užívání bytu v DPS Jáchymov, Na Slovanech 1053, byt č. 13, panu </w:t>
      </w:r>
      <w:r>
        <w:t xml:space="preserve">…., trvale bytem Jáchymov. </w:t>
      </w:r>
      <w:r>
        <w:t xml:space="preserve">Nový nájemce bytové jednotky č. 13 je povinen zajistit si revizi nutnou pro připojení  odběru elektřiny domácnosti na vlastní náklady. V případě, že nájemní smlouva nebude uzavřena do 10 dnů od převzetí výpisu z usnesení, se společností RK IKON s.r.o., pracoviště Jáchymov, nám. Republiky 1, přidělení bytu č. 13 v DPS se ruší. 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 xml:space="preserve">Na svém jednání přidělení a užívání bytu v DPS Jáchymov, Na Slovanech 1053, byt č. 32, paní </w:t>
      </w:r>
      <w:r>
        <w:t xml:space="preserve">…….., trvale bytem Jáchymov. </w:t>
      </w:r>
      <w:r>
        <w:t xml:space="preserve">Nový nájemce bytové jednotky č. 32 je povinen zajistit si revizi nutnou pro připojení odběru elektřiny domácnosti na vlastní náklady. V případě, že nájemní smlouva nebude uzavřena do 10 dnů od převzetí výpisu z usnesení, se společností RK IKON s.r.o., pracoviště Jáchymov, nám. Republiky 1, přidělení bytu č. 32 v DPS se ruší. 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>Smlouvu o provedení uměleckého výkonu mezi Městem Jáchymov a pí</w:t>
      </w:r>
      <w:r>
        <w:t>………</w:t>
      </w:r>
      <w:r>
        <w:t xml:space="preserve">, bytem Střelnice 2282, na poskytnutí koncertního vystoupení v rámci akce – Adventní koncert a pověřuje starostu města podpisem smlouvy. 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 xml:space="preserve">Na základě žádosti p. Samuela Palána, poskytnutí finančního daru ve výši 5 tis Kč na podporu hudebního festivalu </w:t>
      </w:r>
      <w:proofErr w:type="spellStart"/>
      <w:r>
        <w:t>Šlikovka</w:t>
      </w:r>
      <w:proofErr w:type="spellEnd"/>
      <w:r>
        <w:t>, který se koná dne 9.7.2016.</w:t>
      </w:r>
    </w:p>
    <w:p w:rsidR="00820547" w:rsidRDefault="00820547" w:rsidP="00820547">
      <w:pPr>
        <w:pStyle w:val="Body"/>
        <w:tabs>
          <w:tab w:val="clear" w:pos="360"/>
          <w:tab w:val="num" w:pos="1068"/>
        </w:tabs>
        <w:ind w:left="1068"/>
      </w:pPr>
      <w:r>
        <w:t xml:space="preserve">Smlouvy na reklamu k 500. výročí založení města, a to mezi Městem Jáchymov a </w:t>
      </w:r>
      <w:proofErr w:type="spellStart"/>
      <w:r>
        <w:t>Radiohouse</w:t>
      </w:r>
      <w:proofErr w:type="spellEnd"/>
      <w:r>
        <w:t xml:space="preserve"> s r.o. se sídlem Praha 2 – Vinohrady, Koperníkova 794/6, za cenu 13.867,- Kč vč. DPH a 11.616,- Kč vč. DPH a pověřuje starostu města podpisem smluv.</w:t>
      </w:r>
    </w:p>
    <w:p w:rsidR="00820547" w:rsidRDefault="00820547" w:rsidP="00820547">
      <w:pPr>
        <w:pStyle w:val="Nadpis3"/>
      </w:pPr>
      <w:r>
        <w:t>2.Neschválila:</w:t>
      </w:r>
    </w:p>
    <w:p w:rsidR="00820547" w:rsidRDefault="00820547" w:rsidP="00820547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t xml:space="preserve">Dle „Pravidel města o přidělování obecních bytů do nájmu občanům“ přidělení bytu č. 1 v čp. 4, ul. nám. Republiky na základě nájemní smlouvy paní </w:t>
      </w:r>
      <w:r>
        <w:t>…………</w:t>
      </w:r>
      <w:bookmarkStart w:id="2" w:name="_GoBack"/>
      <w:bookmarkEnd w:id="2"/>
      <w:r>
        <w:t xml:space="preserve"> </w:t>
      </w:r>
    </w:p>
    <w:p w:rsidR="00820547" w:rsidRDefault="00820547" w:rsidP="00820547">
      <w:pPr>
        <w:pStyle w:val="Nadpis3"/>
      </w:pPr>
      <w:r>
        <w:rPr>
          <w:b w:val="0"/>
          <w:szCs w:val="24"/>
          <w:lang w:eastAsia="en-US"/>
        </w:rPr>
        <w:t>3.</w:t>
      </w:r>
      <w:r>
        <w:t>Bere na vědomí:</w:t>
      </w:r>
    </w:p>
    <w:p w:rsidR="00820547" w:rsidRDefault="00820547" w:rsidP="00820547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rPr>
          <w:szCs w:val="24"/>
          <w:lang w:eastAsia="en-US"/>
        </w:rPr>
        <w:t>Doplnění městského mobiliáře o nákup dvou laviček a odpadkového koše v prostoru u kostela sv. Barbory.</w:t>
      </w:r>
    </w:p>
    <w:p w:rsidR="00820547" w:rsidRDefault="00820547" w:rsidP="00820547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>Usnesení bytové komise ze dne 23.06.2016 ve věci přidělení bytu čp. 4/1.</w:t>
      </w:r>
    </w:p>
    <w:p w:rsidR="00820547" w:rsidRDefault="00820547" w:rsidP="00820547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lastRenderedPageBreak/>
        <w:t xml:space="preserve">Zápisy z komise pro přípravu 500. výročí založení města, a to za rok 2015 a za rok 2016. </w:t>
      </w:r>
    </w:p>
    <w:p w:rsidR="00820547" w:rsidRDefault="00820547" w:rsidP="00820547">
      <w:pPr>
        <w:pStyle w:val="Nadpis3"/>
      </w:pPr>
      <w:r>
        <w:t>4.Souhlasí:</w:t>
      </w:r>
    </w:p>
    <w:p w:rsidR="00820547" w:rsidRDefault="00820547" w:rsidP="0082054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S  čerpáním řádné dovolené pí Mgr. Novákové, ředitelky ZŠ Jáchymov ve dnech 4.7., 7.7.-8.7. a 25.7 –5.8.2016. </w:t>
      </w:r>
    </w:p>
    <w:p w:rsidR="00820547" w:rsidRDefault="00820547" w:rsidP="00820547">
      <w:pPr>
        <w:pStyle w:val="Nadpis3"/>
      </w:pPr>
      <w:r>
        <w:t>5.Odkládá:</w:t>
      </w:r>
    </w:p>
    <w:p w:rsidR="00820547" w:rsidRDefault="00820547" w:rsidP="00820547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>Do příštího jednání RM pronájem (pacht) pozemků</w:t>
      </w:r>
      <w:r>
        <w:t xml:space="preserve">: </w:t>
      </w:r>
      <w:proofErr w:type="spellStart"/>
      <w:r>
        <w:t>p.p.č</w:t>
      </w:r>
      <w:proofErr w:type="spellEnd"/>
      <w:r>
        <w:t>. 3591/1 – 11693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4082 – 46823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4088/2 – 41469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1734/3 – 11568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3816/3 – 73990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3821/2 – 75060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3852/4 – 20191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1548/4 – 26218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1548/5 – 942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1588/1 – 16876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1588/3 – 5029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1584/1 – 497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1592/2 – 9410 m</w:t>
      </w:r>
      <w:r>
        <w:rPr>
          <w:vertAlign w:val="superscript"/>
        </w:rPr>
        <w:t>2</w:t>
      </w:r>
      <w:r>
        <w:t xml:space="preserve"> ; </w:t>
      </w:r>
      <w:proofErr w:type="spellStart"/>
      <w:r>
        <w:t>p.p.č</w:t>
      </w:r>
      <w:proofErr w:type="spellEnd"/>
      <w:r>
        <w:t>. 1655/1 – 146034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1655/2 – 21946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1655/3 – 1682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1655/4 – 7729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1655/21 – 1379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1734/2 – 17770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2663/21 – 5304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2323/2 – 2263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2331 – 17131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2280/10 – 8589 m</w:t>
      </w:r>
      <w:r>
        <w:rPr>
          <w:vertAlign w:val="superscript"/>
        </w:rPr>
        <w:t>2</w:t>
      </w:r>
      <w:r>
        <w:t xml:space="preserve"> ; </w:t>
      </w:r>
      <w:proofErr w:type="spellStart"/>
      <w:r>
        <w:t>p.p.č</w:t>
      </w:r>
      <w:proofErr w:type="spellEnd"/>
      <w:r>
        <w:t>. 2280/11 – 30639 m</w:t>
      </w:r>
      <w:r>
        <w:rPr>
          <w:vertAlign w:val="superscript"/>
        </w:rPr>
        <w:t>2</w:t>
      </w:r>
      <w:r>
        <w:t xml:space="preserve"> ; </w:t>
      </w:r>
      <w:proofErr w:type="spellStart"/>
      <w:r>
        <w:t>p.p.č</w:t>
      </w:r>
      <w:proofErr w:type="spellEnd"/>
      <w:r>
        <w:t>. 2280/12 – 10736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>. 2285/2 – 6496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 xml:space="preserve">. 2358/1 - 47022 m2; </w:t>
      </w:r>
      <w:proofErr w:type="spellStart"/>
      <w:r>
        <w:t>p.p.č</w:t>
      </w:r>
      <w:proofErr w:type="spellEnd"/>
      <w:r>
        <w:t xml:space="preserve">. 2369/6 – 28908 m2; </w:t>
      </w:r>
      <w:proofErr w:type="spellStart"/>
      <w:r>
        <w:t>p.p.č</w:t>
      </w:r>
      <w:proofErr w:type="spellEnd"/>
      <w:r>
        <w:t xml:space="preserve">. 2467/3 – 2100 m2; </w:t>
      </w:r>
      <w:proofErr w:type="spellStart"/>
      <w:r>
        <w:t>p.p.č</w:t>
      </w:r>
      <w:proofErr w:type="spellEnd"/>
      <w:r>
        <w:t xml:space="preserve">. 3172/1 – 40246 m2; </w:t>
      </w:r>
      <w:proofErr w:type="spellStart"/>
      <w:r>
        <w:t>p.p.č</w:t>
      </w:r>
      <w:proofErr w:type="spellEnd"/>
      <w:r>
        <w:t>. 3159/4 – 14770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2980 – 69932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3516/11 – 5236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>. 3516/13 – 3380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3502/21 – 2090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3502/24 – 50620 m</w:t>
      </w:r>
      <w:r>
        <w:rPr>
          <w:vertAlign w:val="superscript"/>
        </w:rPr>
        <w:t>2</w:t>
      </w:r>
      <w:r>
        <w:t xml:space="preserve">; </w:t>
      </w:r>
      <w:proofErr w:type="spellStart"/>
      <w:r>
        <w:t>p.p.č</w:t>
      </w:r>
      <w:proofErr w:type="spellEnd"/>
      <w:r>
        <w:t>. 3418 – 9909 m</w:t>
      </w:r>
      <w:r>
        <w:rPr>
          <w:vertAlign w:val="superscript"/>
        </w:rPr>
        <w:t xml:space="preserve">2 </w:t>
      </w:r>
      <w:r>
        <w:t xml:space="preserve">; </w:t>
      </w:r>
      <w:proofErr w:type="spellStart"/>
      <w:r>
        <w:t>p.p.č</w:t>
      </w:r>
      <w:proofErr w:type="spellEnd"/>
      <w:r>
        <w:t xml:space="preserve">. 2369/2 - 535 m2; </w:t>
      </w:r>
      <w:proofErr w:type="spellStart"/>
      <w:r>
        <w:t>p.p.č</w:t>
      </w:r>
      <w:proofErr w:type="spellEnd"/>
      <w:r>
        <w:t>. 3162 – 1547 m</w:t>
      </w:r>
      <w:r>
        <w:rPr>
          <w:vertAlign w:val="superscript"/>
        </w:rPr>
        <w:t xml:space="preserve">2, </w:t>
      </w:r>
      <w:r>
        <w:rPr>
          <w:lang w:eastAsia="en-US"/>
        </w:rPr>
        <w:t>všechny v </w:t>
      </w:r>
      <w:proofErr w:type="spellStart"/>
      <w:r>
        <w:rPr>
          <w:lang w:eastAsia="en-US"/>
        </w:rPr>
        <w:t>k.ú</w:t>
      </w:r>
      <w:proofErr w:type="spellEnd"/>
      <w:r>
        <w:rPr>
          <w:lang w:eastAsia="en-US"/>
        </w:rPr>
        <w:t>. Jáchymov panu Stanislavu Sloupovi, za účelem provozování zemědělské činnosti.</w:t>
      </w:r>
    </w:p>
    <w:p w:rsidR="00820547" w:rsidRDefault="00820547" w:rsidP="00820547">
      <w:pPr>
        <w:pBdr>
          <w:top w:val="single" w:sz="4" w:space="2" w:color="auto"/>
        </w:pBdr>
        <w:tabs>
          <w:tab w:val="left" w:pos="5954"/>
        </w:tabs>
      </w:pPr>
    </w:p>
    <w:p w:rsidR="00820547" w:rsidRDefault="00820547" w:rsidP="00820547">
      <w:pPr>
        <w:pBdr>
          <w:top w:val="single" w:sz="4" w:space="2" w:color="auto"/>
        </w:pBdr>
        <w:tabs>
          <w:tab w:val="left" w:pos="5954"/>
        </w:tabs>
      </w:pPr>
    </w:p>
    <w:p w:rsidR="00820547" w:rsidRDefault="00820547" w:rsidP="00820547">
      <w:pPr>
        <w:pBdr>
          <w:top w:val="single" w:sz="4" w:space="2" w:color="auto"/>
        </w:pBdr>
        <w:tabs>
          <w:tab w:val="left" w:pos="5954"/>
        </w:tabs>
      </w:pPr>
      <w:r>
        <w:t xml:space="preserve">                                                                                                         Ing. Bronislav Grulich</w:t>
      </w:r>
    </w:p>
    <w:p w:rsidR="00820547" w:rsidRDefault="00820547" w:rsidP="00820547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820547" w:rsidRDefault="00820547" w:rsidP="00820547">
      <w:pPr>
        <w:tabs>
          <w:tab w:val="left" w:pos="5954"/>
        </w:tabs>
      </w:pPr>
    </w:p>
    <w:p w:rsidR="00820547" w:rsidRDefault="00820547" w:rsidP="00820547">
      <w:pPr>
        <w:tabs>
          <w:tab w:val="left" w:pos="5954"/>
        </w:tabs>
      </w:pPr>
    </w:p>
    <w:p w:rsidR="00820547" w:rsidRDefault="00820547" w:rsidP="00820547">
      <w:pPr>
        <w:tabs>
          <w:tab w:val="left" w:pos="5954"/>
        </w:tabs>
      </w:pPr>
    </w:p>
    <w:p w:rsidR="00820547" w:rsidRDefault="00820547" w:rsidP="00820547">
      <w:pPr>
        <w:tabs>
          <w:tab w:val="left" w:pos="5954"/>
        </w:tabs>
        <w:spacing w:before="0"/>
      </w:pPr>
      <w:r>
        <w:tab/>
        <w:t xml:space="preserve">             Ingeborg Štiková</w:t>
      </w:r>
    </w:p>
    <w:p w:rsidR="00820547" w:rsidRDefault="00820547" w:rsidP="00820547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820547" w:rsidRDefault="00820547" w:rsidP="00820547">
      <w:pPr>
        <w:tabs>
          <w:tab w:val="left" w:pos="5954"/>
        </w:tabs>
      </w:pPr>
    </w:p>
    <w:p w:rsidR="00820547" w:rsidRDefault="00820547" w:rsidP="0082054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126BE3" w:rsidRDefault="00126BE3"/>
    <w:sectPr w:rsidR="0012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47"/>
    <w:rsid w:val="00126BE3"/>
    <w:rsid w:val="0082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4296-8065-4904-B51A-21F2546D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54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20547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82054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ka">
    <w:name w:val="Řádka"/>
    <w:rsid w:val="008205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820547"/>
    <w:pPr>
      <w:numPr>
        <w:numId w:val="1"/>
      </w:num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2016-06-29T06:58:00Z</dcterms:created>
  <dcterms:modified xsi:type="dcterms:W3CDTF">2016-06-29T07:00:00Z</dcterms:modified>
</cp:coreProperties>
</file>