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74ED" w14:textId="77777777" w:rsidR="00CA57CC" w:rsidRPr="00BB42B3" w:rsidRDefault="00CA57CC" w:rsidP="0006777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649"/>
          <w:lang w:eastAsia="cs-CZ"/>
        </w:rPr>
      </w:pPr>
    </w:p>
    <w:p w14:paraId="743C8D19" w14:textId="77777777" w:rsidR="00CA57CC" w:rsidRPr="00016468" w:rsidRDefault="00CA57CC" w:rsidP="00416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16468">
        <w:rPr>
          <w:rFonts w:ascii="Calibri" w:hAnsi="Calibri" w:cs="Calibri"/>
          <w:b/>
          <w:color w:val="000000"/>
          <w:sz w:val="24"/>
          <w:szCs w:val="24"/>
        </w:rPr>
        <w:t>Zákaz provozu kotlů na pevná paliva nižší než 3. třídy</w:t>
      </w:r>
    </w:p>
    <w:p w14:paraId="51FDF297" w14:textId="77777777" w:rsidR="004162FD" w:rsidRPr="004162FD" w:rsidRDefault="004162FD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16506419" w14:textId="77777777" w:rsidR="00CA57CC" w:rsidRDefault="00CA57CC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A57CC">
        <w:rPr>
          <w:rFonts w:ascii="Calibri" w:hAnsi="Calibri" w:cs="Calibri"/>
          <w:color w:val="000000"/>
        </w:rPr>
        <w:t>(dle ČSN EN303-5), které jsou napojeny na teplovodní soustavu ústředního vytápění. Tento zákaz byl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>stanoven již v roce 2012, a to s účinností od 1. 9. 2022, nicméně tato účinnost byla novelou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 xml:space="preserve">zákona o ochraně ovzduší č. 142/2022 Sb. posunuta o dva roky </w:t>
      </w:r>
      <w:r w:rsidRPr="00727906">
        <w:rPr>
          <w:rFonts w:ascii="Calibri" w:hAnsi="Calibri" w:cs="Calibri"/>
          <w:u w:val="single"/>
        </w:rPr>
        <w:t>na 1. 9. 2024</w:t>
      </w:r>
      <w:r w:rsidRPr="00727906">
        <w:rPr>
          <w:rFonts w:ascii="Calibri" w:hAnsi="Calibri" w:cs="Calibri"/>
        </w:rPr>
        <w:t xml:space="preserve"> </w:t>
      </w:r>
      <w:r w:rsidRPr="00CA57CC">
        <w:rPr>
          <w:rFonts w:ascii="Calibri" w:hAnsi="Calibri" w:cs="Calibri"/>
          <w:color w:val="000000"/>
        </w:rPr>
        <w:t>pro zdroje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>umístěné v rodinných domech, bytových domech nebo stavbách pro rodinnou rekreaci.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>V ostatních objektech platí tento zákaz již od 1. 9. 2022.</w:t>
      </w:r>
    </w:p>
    <w:p w14:paraId="251CD35F" w14:textId="77777777" w:rsidR="00CA57CC" w:rsidRPr="0006777E" w:rsidRDefault="00CA57CC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DE5B781" w14:textId="77777777" w:rsidR="0006777E" w:rsidRDefault="00CA57CC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A57CC">
        <w:rPr>
          <w:rFonts w:ascii="Calibri" w:hAnsi="Calibri" w:cs="Calibri"/>
          <w:color w:val="000000"/>
        </w:rPr>
        <w:t>Nyní již zbývá jen několik málo měsíců, kdy mohou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>provozovatelé nevyhovujících zdrojů včas požádat o dotační podporu na instalaci nových zdrojů</w:t>
      </w:r>
      <w:r>
        <w:rPr>
          <w:rFonts w:ascii="Calibri" w:hAnsi="Calibri" w:cs="Calibri"/>
          <w:color w:val="000000"/>
        </w:rPr>
        <w:t xml:space="preserve"> </w:t>
      </w:r>
      <w:r w:rsidRPr="00CA57CC">
        <w:rPr>
          <w:rFonts w:ascii="Calibri" w:hAnsi="Calibri" w:cs="Calibri"/>
          <w:color w:val="000000"/>
        </w:rPr>
        <w:t>tepla.</w:t>
      </w:r>
      <w:r w:rsidR="00016468" w:rsidRPr="00016468">
        <w:t xml:space="preserve"> </w:t>
      </w:r>
      <w:hyperlink r:id="rId7" w:history="1">
        <w:r w:rsidR="00016468">
          <w:rPr>
            <w:rStyle w:val="Hypertextovodkaz"/>
          </w:rPr>
          <w:t>Dotace pro rodinné domy – Nová zelená úsporám (novazelenausporam.cz)</w:t>
        </w:r>
      </w:hyperlink>
      <w:r w:rsidRPr="00CA57CC">
        <w:rPr>
          <w:rFonts w:ascii="Calibri" w:hAnsi="Calibri" w:cs="Calibri"/>
          <w:color w:val="000000"/>
        </w:rPr>
        <w:t xml:space="preserve"> </w:t>
      </w:r>
    </w:p>
    <w:p w14:paraId="50BDC174" w14:textId="77777777" w:rsidR="00CA57CC" w:rsidRDefault="00CA57CC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AB36712" w14:textId="14019CF6" w:rsidR="00BB42B3" w:rsidRDefault="00CA57CC" w:rsidP="00727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</w:t>
      </w:r>
      <w:r w:rsidRPr="00CA57CC">
        <w:rPr>
          <w:rFonts w:ascii="Calibri" w:hAnsi="Calibri" w:cs="Calibri"/>
          <w:color w:val="000000"/>
        </w:rPr>
        <w:t>ád</w:t>
      </w:r>
      <w:r>
        <w:rPr>
          <w:rFonts w:ascii="Calibri" w:hAnsi="Calibri" w:cs="Calibri"/>
          <w:color w:val="000000"/>
        </w:rPr>
        <w:t>áme občany (provozovatele</w:t>
      </w:r>
      <w:r w:rsidRPr="00CA57C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kotlů, topidel) o</w:t>
      </w:r>
      <w:r w:rsidRPr="00CA57C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předložení </w:t>
      </w:r>
      <w:r w:rsidRPr="00CA57CC">
        <w:rPr>
          <w:rFonts w:ascii="Calibri" w:hAnsi="Calibri" w:cs="Calibri"/>
          <w:color w:val="000000"/>
        </w:rPr>
        <w:t>dokladu</w:t>
      </w:r>
      <w:r w:rsidR="00727906">
        <w:rPr>
          <w:rFonts w:ascii="Calibri" w:hAnsi="Calibri" w:cs="Calibri"/>
          <w:color w:val="000000"/>
        </w:rPr>
        <w:t xml:space="preserve">, kopii </w:t>
      </w:r>
      <w:r w:rsidR="00727906" w:rsidRPr="00727906">
        <w:rPr>
          <w:rFonts w:ascii="Calibri" w:hAnsi="Calibri" w:cs="Calibri"/>
          <w:b/>
          <w:color w:val="000000"/>
        </w:rPr>
        <w:t>Protokolu o</w:t>
      </w:r>
      <w:r w:rsidRPr="00727906">
        <w:rPr>
          <w:rFonts w:ascii="Calibri" w:hAnsi="Calibri" w:cs="Calibri"/>
          <w:b/>
          <w:color w:val="000000"/>
        </w:rPr>
        <w:t xml:space="preserve"> provedení</w:t>
      </w:r>
      <w:r w:rsidR="00727906" w:rsidRPr="00727906">
        <w:rPr>
          <w:rFonts w:ascii="Calibri" w:hAnsi="Calibri" w:cs="Calibri"/>
          <w:b/>
          <w:color w:val="000000"/>
        </w:rPr>
        <w:t xml:space="preserve"> </w:t>
      </w:r>
      <w:r w:rsidRPr="00727906">
        <w:rPr>
          <w:rFonts w:ascii="Calibri" w:hAnsi="Calibri" w:cs="Calibri"/>
          <w:b/>
          <w:color w:val="000000"/>
        </w:rPr>
        <w:t>kontroly technického stavu a provozu spalovacího stacionárního zdroje</w:t>
      </w:r>
      <w:r w:rsidR="00727906" w:rsidRPr="00727906">
        <w:rPr>
          <w:rFonts w:ascii="Calibri" w:hAnsi="Calibri" w:cs="Calibri"/>
          <w:b/>
          <w:color w:val="000000"/>
        </w:rPr>
        <w:t>.</w:t>
      </w:r>
      <w:r w:rsidR="00727906">
        <w:rPr>
          <w:rFonts w:ascii="Calibri" w:hAnsi="Calibri" w:cs="Calibri"/>
          <w:b/>
          <w:color w:val="000000"/>
        </w:rPr>
        <w:t xml:space="preserve"> </w:t>
      </w:r>
      <w:r w:rsidR="00727906" w:rsidRPr="00727906">
        <w:rPr>
          <w:rFonts w:ascii="Calibri" w:hAnsi="Calibri" w:cs="Calibri"/>
          <w:color w:val="000000"/>
        </w:rPr>
        <w:t>Doklad lze zaslat</w:t>
      </w:r>
      <w:r w:rsidR="00727906">
        <w:rPr>
          <w:rFonts w:ascii="Calibri" w:hAnsi="Calibri" w:cs="Calibri"/>
          <w:color w:val="000000"/>
        </w:rPr>
        <w:t xml:space="preserve"> na </w:t>
      </w:r>
      <w:proofErr w:type="spellStart"/>
      <w:r w:rsidR="00727906">
        <w:rPr>
          <w:rFonts w:ascii="Calibri" w:hAnsi="Calibri" w:cs="Calibri"/>
          <w:color w:val="000000"/>
        </w:rPr>
        <w:t>MěÚ</w:t>
      </w:r>
      <w:proofErr w:type="spellEnd"/>
      <w:r w:rsidR="00727906">
        <w:rPr>
          <w:rFonts w:ascii="Calibri" w:hAnsi="Calibri" w:cs="Calibri"/>
          <w:color w:val="000000"/>
        </w:rPr>
        <w:t xml:space="preserve"> Ostrov, odbor životního prostředí </w:t>
      </w:r>
      <w:r w:rsidR="00727906" w:rsidRPr="00727906">
        <w:rPr>
          <w:rFonts w:ascii="Calibri" w:hAnsi="Calibri" w:cs="Calibri"/>
          <w:color w:val="000000"/>
        </w:rPr>
        <w:t>v elektronické podobě</w:t>
      </w:r>
      <w:r w:rsidR="00727906">
        <w:rPr>
          <w:rFonts w:ascii="Calibri" w:hAnsi="Calibri" w:cs="Calibri"/>
          <w:color w:val="000000"/>
        </w:rPr>
        <w:t xml:space="preserve"> </w:t>
      </w:r>
      <w:r w:rsidR="00814067">
        <w:rPr>
          <w:rFonts w:ascii="Calibri" w:hAnsi="Calibri" w:cs="Calibri"/>
          <w:color w:val="000000"/>
        </w:rPr>
        <w:t>prostřednictvím datové schránky nebo e</w:t>
      </w:r>
      <w:r w:rsidR="001038C8">
        <w:rPr>
          <w:rFonts w:ascii="Calibri" w:hAnsi="Calibri" w:cs="Calibri"/>
          <w:color w:val="000000"/>
        </w:rPr>
        <w:t>-</w:t>
      </w:r>
      <w:r w:rsidR="00814067">
        <w:rPr>
          <w:rFonts w:ascii="Calibri" w:hAnsi="Calibri" w:cs="Calibri"/>
          <w:color w:val="000000"/>
        </w:rPr>
        <w:t>mailem na</w:t>
      </w:r>
      <w:r w:rsidR="00727906">
        <w:rPr>
          <w:rFonts w:ascii="Calibri" w:hAnsi="Calibri" w:cs="Calibri"/>
          <w:color w:val="000000"/>
        </w:rPr>
        <w:t xml:space="preserve"> </w:t>
      </w:r>
      <w:hyperlink r:id="rId8" w:history="1">
        <w:r w:rsidR="00727906" w:rsidRPr="00DC739E">
          <w:rPr>
            <w:rStyle w:val="Hypertextovodkaz"/>
            <w:rFonts w:ascii="Calibri" w:hAnsi="Calibri" w:cs="Calibri"/>
          </w:rPr>
          <w:t>podatelna@ostrov.cz</w:t>
        </w:r>
      </w:hyperlink>
      <w:r w:rsidR="00BB42B3">
        <w:rPr>
          <w:rFonts w:ascii="Calibri" w:hAnsi="Calibri" w:cs="Calibri"/>
          <w:color w:val="000000"/>
        </w:rPr>
        <w:t xml:space="preserve"> </w:t>
      </w:r>
      <w:r w:rsidR="00814067">
        <w:rPr>
          <w:rFonts w:ascii="Calibri" w:hAnsi="Calibri" w:cs="Calibri"/>
          <w:color w:val="000000"/>
        </w:rPr>
        <w:t xml:space="preserve">nebo </w:t>
      </w:r>
      <w:hyperlink r:id="rId9" w:history="1">
        <w:r w:rsidR="00814067" w:rsidRPr="0034477E">
          <w:rPr>
            <w:rStyle w:val="Hypertextovodkaz"/>
            <w:rFonts w:ascii="Calibri" w:hAnsi="Calibri" w:cs="Calibri"/>
          </w:rPr>
          <w:t>kgottschierova@ostrov.cz</w:t>
        </w:r>
      </w:hyperlink>
    </w:p>
    <w:p w14:paraId="2756562F" w14:textId="77777777" w:rsidR="00814067" w:rsidRDefault="00814067" w:rsidP="00727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B517C64" w14:textId="77777777" w:rsidR="00BB42B3" w:rsidRPr="0006777E" w:rsidRDefault="00BB42B3" w:rsidP="00BB4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06777E">
        <w:rPr>
          <w:rFonts w:ascii="Calibri" w:hAnsi="Calibri" w:cs="Calibri"/>
          <w:b/>
          <w:color w:val="000000"/>
        </w:rPr>
        <w:t>Revize kotlů na pevná paliva</w:t>
      </w:r>
    </w:p>
    <w:p w14:paraId="001DF6B4" w14:textId="77777777" w:rsidR="00BB42B3" w:rsidRPr="00BB42B3" w:rsidRDefault="00BB42B3" w:rsidP="00BB4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777E">
        <w:rPr>
          <w:rFonts w:ascii="Calibri" w:hAnsi="Calibri" w:cs="Calibri"/>
          <w:color w:val="000000"/>
        </w:rPr>
        <w:t xml:space="preserve">Všichni provozovatelé kotlů na pevná paliva o příkonu </w:t>
      </w:r>
      <w:proofErr w:type="gramStart"/>
      <w:r w:rsidRPr="0006777E">
        <w:rPr>
          <w:rFonts w:ascii="Calibri" w:hAnsi="Calibri" w:cs="Calibri"/>
          <w:color w:val="000000"/>
        </w:rPr>
        <w:t>10 - 300</w:t>
      </w:r>
      <w:proofErr w:type="gramEnd"/>
      <w:r w:rsidRPr="0006777E">
        <w:rPr>
          <w:rFonts w:ascii="Calibri" w:hAnsi="Calibri" w:cs="Calibri"/>
          <w:color w:val="000000"/>
        </w:rPr>
        <w:t xml:space="preserve"> kW napojených na teplovodní</w:t>
      </w:r>
      <w:r w:rsidRPr="00BB42B3">
        <w:rPr>
          <w:rFonts w:ascii="Calibri" w:hAnsi="Calibri" w:cs="Calibri"/>
          <w:color w:val="000000"/>
        </w:rPr>
        <w:t xml:space="preserve"> </w:t>
      </w:r>
      <w:r w:rsidRPr="0006777E">
        <w:rPr>
          <w:rFonts w:ascii="Calibri" w:hAnsi="Calibri" w:cs="Calibri"/>
          <w:color w:val="000000"/>
        </w:rPr>
        <w:t>soustavu vytápění mají povinnost zajistit provedení </w:t>
      </w:r>
      <w:r w:rsidRPr="00BB42B3">
        <w:rPr>
          <w:rFonts w:ascii="Calibri" w:hAnsi="Calibri" w:cs="Calibri"/>
          <w:color w:val="000000"/>
        </w:rPr>
        <w:t>revize</w:t>
      </w:r>
      <w:r w:rsidRPr="0006777E">
        <w:rPr>
          <w:rFonts w:ascii="Calibri" w:hAnsi="Calibri" w:cs="Calibri"/>
          <w:color w:val="000000"/>
        </w:rPr>
        <w:t> těchto</w:t>
      </w:r>
      <w:r w:rsidRPr="00BB42B3">
        <w:rPr>
          <w:rFonts w:ascii="Calibri" w:hAnsi="Calibri" w:cs="Calibri"/>
          <w:color w:val="000000"/>
        </w:rPr>
        <w:t> kotlů</w:t>
      </w:r>
      <w:r w:rsidRPr="0006777E">
        <w:rPr>
          <w:rFonts w:ascii="Calibri" w:hAnsi="Calibri" w:cs="Calibri"/>
          <w:color w:val="000000"/>
        </w:rPr>
        <w:t>.</w:t>
      </w:r>
    </w:p>
    <w:p w14:paraId="188DF9EF" w14:textId="77777777" w:rsidR="00BB42B3" w:rsidRPr="00BB42B3" w:rsidRDefault="00BB42B3" w:rsidP="00BB42B3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B42B3">
        <w:rPr>
          <w:rFonts w:eastAsia="Times New Roman" w:cstheme="minorHAnsi"/>
          <w:lang w:eastAsia="cs-CZ"/>
        </w:rPr>
        <w:t xml:space="preserve"> </w:t>
      </w:r>
    </w:p>
    <w:p w14:paraId="19BA158D" w14:textId="77777777" w:rsidR="00BB42B3" w:rsidRPr="00BB42B3" w:rsidRDefault="00BB42B3" w:rsidP="00BB42B3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06777E">
        <w:rPr>
          <w:rFonts w:eastAsia="Times New Roman" w:cstheme="minorHAnsi"/>
          <w:lang w:eastAsia="cs-CZ"/>
        </w:rPr>
        <w:t>Revizi může provést pouze tzv. odborně způsobilá osoba, tedy revizní technik, který byl proškolený</w:t>
      </w:r>
      <w:r w:rsidR="004162FD">
        <w:rPr>
          <w:rFonts w:eastAsia="Times New Roman" w:cstheme="minorHAnsi"/>
          <w:lang w:eastAsia="cs-CZ"/>
        </w:rPr>
        <w:t xml:space="preserve"> </w:t>
      </w:r>
      <w:r w:rsidRPr="0006777E">
        <w:rPr>
          <w:rFonts w:eastAsia="Times New Roman" w:cstheme="minorHAnsi"/>
          <w:lang w:eastAsia="cs-CZ"/>
        </w:rPr>
        <w:t>výrobcem kotle a má od něj</w:t>
      </w:r>
      <w:r w:rsidRPr="00BB42B3">
        <w:rPr>
          <w:rFonts w:eastAsia="Times New Roman" w:cstheme="minorHAnsi"/>
          <w:lang w:eastAsia="cs-CZ"/>
        </w:rPr>
        <w:t xml:space="preserve"> </w:t>
      </w:r>
      <w:r w:rsidRPr="0006777E">
        <w:rPr>
          <w:rFonts w:eastAsia="Times New Roman" w:cstheme="minorHAnsi"/>
          <w:lang w:eastAsia="cs-CZ"/>
        </w:rPr>
        <w:t>udělené</w:t>
      </w:r>
      <w:r w:rsidRPr="00BB42B3">
        <w:rPr>
          <w:rFonts w:eastAsia="Times New Roman" w:cstheme="minorHAnsi"/>
          <w:lang w:eastAsia="cs-CZ"/>
        </w:rPr>
        <w:t xml:space="preserve"> </w:t>
      </w:r>
      <w:r w:rsidRPr="0006777E">
        <w:rPr>
          <w:rFonts w:eastAsia="Times New Roman" w:cstheme="minorHAnsi"/>
          <w:lang w:eastAsia="cs-CZ"/>
        </w:rPr>
        <w:t>oprávnění k instalaci, provozu a údržbě kotle.</w:t>
      </w:r>
      <w:r w:rsidRPr="0006777E">
        <w:rPr>
          <w:rFonts w:eastAsia="Times New Roman" w:cstheme="minorHAnsi"/>
          <w:lang w:eastAsia="cs-CZ"/>
        </w:rPr>
        <w:br/>
      </w:r>
    </w:p>
    <w:p w14:paraId="12D98E42" w14:textId="77777777" w:rsidR="00DC2785" w:rsidRDefault="00BB42B3" w:rsidP="00BB42B3">
      <w:pPr>
        <w:shd w:val="clear" w:color="auto" w:fill="FFFFFF"/>
        <w:spacing w:after="0" w:line="240" w:lineRule="auto"/>
      </w:pPr>
      <w:r w:rsidRPr="0006777E">
        <w:rPr>
          <w:rFonts w:eastAsia="Times New Roman" w:cstheme="minorHAnsi"/>
          <w:b/>
          <w:lang w:eastAsia="cs-CZ"/>
        </w:rPr>
        <w:t>Revizi kotle je dále třeba provádět každé 3 roky.</w:t>
      </w:r>
      <w:r w:rsidR="004162FD">
        <w:rPr>
          <w:rFonts w:eastAsia="Times New Roman" w:cstheme="minorHAnsi"/>
          <w:lang w:eastAsia="cs-CZ"/>
        </w:rPr>
        <w:t xml:space="preserve"> První kontrol</w:t>
      </w:r>
      <w:r w:rsidR="00DC2785">
        <w:rPr>
          <w:rFonts w:eastAsia="Times New Roman" w:cstheme="minorHAnsi"/>
          <w:lang w:eastAsia="cs-CZ"/>
        </w:rPr>
        <w:t xml:space="preserve">u měl provozovatel </w:t>
      </w:r>
      <w:r w:rsidR="00DC2785" w:rsidRPr="002D3EC0">
        <w:t>zajistit nejpozději do 31.</w:t>
      </w:r>
      <w:r w:rsidR="00DC2785">
        <w:t xml:space="preserve"> </w:t>
      </w:r>
      <w:r w:rsidR="00DC2785" w:rsidRPr="002D3EC0">
        <w:t>12.</w:t>
      </w:r>
      <w:r w:rsidR="00DC2785">
        <w:t xml:space="preserve"> </w:t>
      </w:r>
      <w:r w:rsidR="00DC2785" w:rsidRPr="002D3EC0">
        <w:t>2016</w:t>
      </w:r>
      <w:r w:rsidR="00DC2785">
        <w:t>.</w:t>
      </w:r>
    </w:p>
    <w:p w14:paraId="3F334350" w14:textId="77777777" w:rsidR="00DC2785" w:rsidRDefault="00DC2785" w:rsidP="00BB42B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2CAA2F15" w14:textId="77777777" w:rsidR="00BB42B3" w:rsidRPr="0006777E" w:rsidRDefault="00BB42B3" w:rsidP="00BB42B3">
      <w:pPr>
        <w:shd w:val="clear" w:color="auto" w:fill="FFFFFF"/>
        <w:spacing w:after="0" w:line="240" w:lineRule="auto"/>
        <w:rPr>
          <w:rFonts w:eastAsia="Times New Roman" w:cstheme="minorHAnsi"/>
          <w:color w:val="424649"/>
          <w:lang w:eastAsia="cs-CZ"/>
        </w:rPr>
      </w:pPr>
      <w:r w:rsidRPr="00BB42B3">
        <w:rPr>
          <w:rFonts w:eastAsia="Times New Roman" w:cstheme="minorHAnsi"/>
          <w:b/>
          <w:bCs/>
          <w:lang w:eastAsia="cs-CZ"/>
        </w:rPr>
        <w:t>Vzor dokladu </w:t>
      </w:r>
      <w:r w:rsidRPr="0006777E">
        <w:rPr>
          <w:rFonts w:eastAsia="Times New Roman" w:cstheme="minorHAnsi"/>
          <w:lang w:eastAsia="cs-CZ"/>
        </w:rPr>
        <w:t>o kontrole technického stavu a provozu stacionárního zdroje je k dispozici </w:t>
      </w:r>
      <w:hyperlink r:id="rId10" w:history="1">
        <w:r w:rsidR="00016468" w:rsidRPr="00016468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="00E840F8" w:rsidRPr="0006777E">
        <w:rPr>
          <w:rFonts w:eastAsia="Times New Roman" w:cstheme="minorHAnsi"/>
          <w:b/>
          <w:bCs/>
          <w:color w:val="424649"/>
          <w:lang w:eastAsia="cs-CZ"/>
        </w:rPr>
        <w:t xml:space="preserve"> </w:t>
      </w:r>
      <w:r w:rsidRPr="0006777E">
        <w:rPr>
          <w:rFonts w:eastAsia="Times New Roman" w:cstheme="minorHAnsi"/>
          <w:b/>
          <w:bCs/>
          <w:color w:val="424649"/>
          <w:lang w:eastAsia="cs-CZ"/>
        </w:rPr>
        <w:br/>
      </w:r>
      <w:r w:rsidRPr="00BB42B3">
        <w:rPr>
          <w:rStyle w:val="Siln"/>
          <w:rFonts w:cstheme="minorHAnsi"/>
          <w:shd w:val="clear" w:color="auto" w:fill="FFFFFF"/>
        </w:rPr>
        <w:t>Seznam techniků </w:t>
      </w:r>
      <w:r w:rsidRPr="00BB42B3">
        <w:rPr>
          <w:rFonts w:cstheme="minorHAnsi"/>
          <w:shd w:val="clear" w:color="auto" w:fill="FFFFFF"/>
        </w:rPr>
        <w:t>působících v Karlovarském kraji, který vede Asociace podniků topenářské techniky najdete</w:t>
      </w:r>
      <w:hyperlink r:id="rId11" w:history="1">
        <w:r w:rsidRPr="00DC2785">
          <w:rPr>
            <w:rStyle w:val="Hypertextovodkaz"/>
            <w:rFonts w:cstheme="minorHAnsi"/>
            <w:color w:val="2980B9"/>
            <w:shd w:val="clear" w:color="auto" w:fill="FFFFFF"/>
          </w:rPr>
          <w:t> </w:t>
        </w:r>
        <w:r w:rsidRPr="00DC2785">
          <w:rPr>
            <w:rStyle w:val="Siln"/>
            <w:rFonts w:cstheme="minorHAnsi"/>
            <w:color w:val="2980B9"/>
            <w:u w:val="single"/>
            <w:shd w:val="clear" w:color="auto" w:fill="FFFFFF"/>
          </w:rPr>
          <w:t>zde</w:t>
        </w:r>
      </w:hyperlink>
      <w:r w:rsidRPr="00DC2785">
        <w:rPr>
          <w:rFonts w:cstheme="minorHAnsi"/>
          <w:color w:val="424649"/>
          <w:u w:val="single"/>
          <w:shd w:val="clear" w:color="auto" w:fill="FFFFFF"/>
        </w:rPr>
        <w:t>.</w:t>
      </w:r>
    </w:p>
    <w:p w14:paraId="17DD0E93" w14:textId="77777777" w:rsidR="00CA57CC" w:rsidRPr="00727906" w:rsidRDefault="00727906" w:rsidP="00727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</w:t>
      </w:r>
      <w:r w:rsidR="00CA57CC" w:rsidRPr="00727906">
        <w:rPr>
          <w:rFonts w:ascii="Calibri" w:hAnsi="Calibri" w:cs="Calibri"/>
          <w:b/>
          <w:color w:val="000000"/>
        </w:rPr>
        <w:t xml:space="preserve"> </w:t>
      </w:r>
    </w:p>
    <w:p w14:paraId="1684DDFE" w14:textId="77777777" w:rsidR="00624E5D" w:rsidRPr="00016468" w:rsidRDefault="00624E5D" w:rsidP="00CA57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016468">
        <w:rPr>
          <w:rFonts w:ascii="Calibri" w:hAnsi="Calibri" w:cs="Calibri"/>
          <w:b/>
          <w:sz w:val="24"/>
          <w:szCs w:val="24"/>
        </w:rPr>
        <w:t>Vyžádání informace o zdroji a jeho emisích</w:t>
      </w:r>
    </w:p>
    <w:p w14:paraId="024522C8" w14:textId="77777777" w:rsidR="00624E5D" w:rsidRPr="00624E5D" w:rsidRDefault="00624E5D" w:rsidP="00624E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Dle zákona o ochraně ovzduší má obecní úřad ORP pravomoc požadovat po provozovatelích spalovacích stacionárních zdrojů (dle § 17 odst. 1 písm. d)) „</w:t>
      </w:r>
      <w:r>
        <w:rPr>
          <w:rFonts w:ascii="Calibri-Italic" w:hAnsi="Calibri-Italic" w:cs="Calibri-Italic"/>
          <w:i/>
          <w:iCs/>
          <w:color w:val="000000"/>
        </w:rPr>
        <w:t>informace o provozu stacionárního zdroje</w:t>
      </w:r>
    </w:p>
    <w:p w14:paraId="31540D67" w14:textId="77777777" w:rsidR="00624E5D" w:rsidRDefault="00624E5D" w:rsidP="00624E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24E5D">
        <w:rPr>
          <w:rFonts w:ascii="Calibri" w:hAnsi="Calibri" w:cs="Calibri"/>
          <w:color w:val="000000"/>
        </w:rPr>
        <w:t>a jeho emisích</w:t>
      </w:r>
      <w:r>
        <w:rPr>
          <w:rFonts w:ascii="Calibri" w:hAnsi="Calibri" w:cs="Calibri"/>
          <w:color w:val="000000"/>
        </w:rPr>
        <w:t>“. Znamená to tedy, že může po provozovateli žádat také informace o typu spalovacího</w:t>
      </w:r>
    </w:p>
    <w:p w14:paraId="0092EB7C" w14:textId="6316D3F6" w:rsidR="00624E5D" w:rsidRDefault="00624E5D" w:rsidP="00624E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stacionárního zdroje (kotel, topidlo, případně podrobnější členění dle přílohy č. 18 vyhlášky č. 415/2012)</w:t>
      </w:r>
      <w:r w:rsidRPr="00624E5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napojení na teplovodní soustavu ústředního vytápění</w:t>
      </w:r>
      <w:r w:rsidR="00814067">
        <w:rPr>
          <w:rFonts w:ascii="Calibri" w:hAnsi="Calibri" w:cs="Calibri"/>
          <w:color w:val="000000"/>
        </w:rPr>
        <w:t>. I</w:t>
      </w:r>
      <w:r>
        <w:rPr>
          <w:rFonts w:ascii="Calibri" w:hAnsi="Calibri" w:cs="Calibri"/>
          <w:color w:val="000000"/>
        </w:rPr>
        <w:t xml:space="preserve">nformace o </w:t>
      </w:r>
      <w:r w:rsidRPr="00624E5D">
        <w:rPr>
          <w:rFonts w:ascii="Calibri" w:hAnsi="Calibri" w:cs="Calibri"/>
          <w:color w:val="000000"/>
        </w:rPr>
        <w:t>jeho</w:t>
      </w:r>
      <w:r>
        <w:rPr>
          <w:rFonts w:ascii="Calibri" w:hAnsi="Calibri" w:cs="Calibri"/>
          <w:color w:val="000000"/>
        </w:rPr>
        <w:t xml:space="preserve"> </w:t>
      </w:r>
      <w:r w:rsidRPr="00624E5D">
        <w:rPr>
          <w:rFonts w:ascii="Calibri" w:hAnsi="Calibri" w:cs="Calibri"/>
          <w:color w:val="000000"/>
        </w:rPr>
        <w:t>štítku s údajem o třídě kotle a odpovídající technické normě, jeho palivu a případně množství paliva</w:t>
      </w:r>
      <w:r>
        <w:rPr>
          <w:rFonts w:ascii="Calibri" w:hAnsi="Calibri" w:cs="Calibri"/>
          <w:color w:val="000000"/>
        </w:rPr>
        <w:t xml:space="preserve"> </w:t>
      </w:r>
      <w:r w:rsidRPr="00624E5D">
        <w:rPr>
          <w:rFonts w:ascii="Calibri" w:hAnsi="Calibri" w:cs="Calibri"/>
          <w:color w:val="000000"/>
        </w:rPr>
        <w:t>spotřebovaného v určitém období</w:t>
      </w:r>
      <w:r>
        <w:rPr>
          <w:rFonts w:ascii="Calibri" w:hAnsi="Calibri" w:cs="Calibri"/>
          <w:color w:val="000000"/>
        </w:rPr>
        <w:t>.</w:t>
      </w:r>
    </w:p>
    <w:p w14:paraId="1F60ADF8" w14:textId="77777777" w:rsidR="001775C0" w:rsidRDefault="001775C0" w:rsidP="000C68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C6873">
        <w:rPr>
          <w:rFonts w:ascii="Calibri" w:hAnsi="Calibri" w:cs="Calibri"/>
          <w:color w:val="000000"/>
        </w:rPr>
        <w:t>V případě spalovacího stacionárního zdroje na pevná paliva typu topidlo (bez připojení na teplovodní soustavu ústředního vytápění), by měla být</w:t>
      </w:r>
      <w:r w:rsidR="000C6873" w:rsidRPr="000C6873">
        <w:rPr>
          <w:rFonts w:ascii="Calibri" w:hAnsi="Calibri" w:cs="Calibri"/>
          <w:color w:val="000000"/>
        </w:rPr>
        <w:t xml:space="preserve"> </w:t>
      </w:r>
      <w:r w:rsidRPr="000C6873">
        <w:rPr>
          <w:rFonts w:ascii="Calibri" w:hAnsi="Calibri" w:cs="Calibri"/>
          <w:color w:val="000000"/>
        </w:rPr>
        <w:t>poskytnuta podrobnější specifikace tohoto zdroj</w:t>
      </w:r>
      <w:r w:rsidR="000C6873">
        <w:rPr>
          <w:rFonts w:ascii="Calibri" w:hAnsi="Calibri" w:cs="Calibri"/>
          <w:color w:val="000000"/>
        </w:rPr>
        <w:t xml:space="preserve"> </w:t>
      </w:r>
      <w:r w:rsidRPr="000C6873">
        <w:rPr>
          <w:rFonts w:ascii="Calibri" w:hAnsi="Calibri" w:cs="Calibri"/>
          <w:color w:val="000000"/>
        </w:rPr>
        <w:t>(výrobce, typ, výkon, pokud je znám, například</w:t>
      </w:r>
      <w:r w:rsidR="000C6873" w:rsidRPr="000C6873">
        <w:rPr>
          <w:rFonts w:ascii="Calibri" w:hAnsi="Calibri" w:cs="Calibri"/>
          <w:color w:val="000000"/>
        </w:rPr>
        <w:t xml:space="preserve"> </w:t>
      </w:r>
      <w:r w:rsidRPr="000C6873">
        <w:rPr>
          <w:rFonts w:ascii="Calibri" w:hAnsi="Calibri" w:cs="Calibri"/>
          <w:color w:val="000000"/>
        </w:rPr>
        <w:t>v podobě fotografie výrobního štítku zdroje či samotného</w:t>
      </w:r>
      <w:r w:rsidR="000C6873" w:rsidRPr="000C6873">
        <w:rPr>
          <w:rFonts w:ascii="Calibri" w:hAnsi="Calibri" w:cs="Calibri"/>
          <w:color w:val="000000"/>
        </w:rPr>
        <w:t xml:space="preserve"> </w:t>
      </w:r>
      <w:r w:rsidRPr="000C6873">
        <w:rPr>
          <w:rFonts w:ascii="Calibri" w:hAnsi="Calibri" w:cs="Calibri"/>
          <w:color w:val="000000"/>
        </w:rPr>
        <w:t>zdroje).</w:t>
      </w:r>
    </w:p>
    <w:p w14:paraId="5AFEC63B" w14:textId="77777777" w:rsidR="000C6873" w:rsidRDefault="000C6873" w:rsidP="000C68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B07A12E" w14:textId="01D2E74D" w:rsidR="000C6873" w:rsidRDefault="000C6873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A57CC">
        <w:rPr>
          <w:rFonts w:ascii="Calibri" w:hAnsi="Calibri" w:cs="Calibri"/>
          <w:color w:val="000000"/>
        </w:rPr>
        <w:t>Za neposkytnutí těchto informací, resp. za poskytnutí nepravdivých informací hrozí sankce (dle § 23 odst. 1 písm. e) zákona o ochraně ovzduší)</w:t>
      </w:r>
      <w:r w:rsidR="004162FD">
        <w:rPr>
          <w:rFonts w:ascii="Calibri" w:hAnsi="Calibri" w:cs="Calibri"/>
          <w:color w:val="000000"/>
        </w:rPr>
        <w:t xml:space="preserve"> do 20</w:t>
      </w:r>
      <w:r w:rsidR="0073569D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 w:rsidR="004162FD">
        <w:rPr>
          <w:rFonts w:ascii="Calibri" w:hAnsi="Calibri" w:cs="Calibri"/>
          <w:color w:val="000000"/>
        </w:rPr>
        <w:t>000 Kč</w:t>
      </w:r>
      <w:r w:rsidRPr="00CA57CC">
        <w:rPr>
          <w:rFonts w:ascii="Calibri" w:hAnsi="Calibri" w:cs="Calibri"/>
          <w:color w:val="000000"/>
        </w:rPr>
        <w:t>.</w:t>
      </w:r>
    </w:p>
    <w:p w14:paraId="6EBF5ED7" w14:textId="77777777" w:rsidR="00BB42B3" w:rsidRDefault="00BB42B3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59DD083" w14:textId="77777777" w:rsidR="00BB42B3" w:rsidRPr="00CA57CC" w:rsidRDefault="00BB42B3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sectPr w:rsidR="00BB42B3" w:rsidRPr="00CA57CC" w:rsidSect="004162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7E"/>
    <w:rsid w:val="00012884"/>
    <w:rsid w:val="00016468"/>
    <w:rsid w:val="0006777E"/>
    <w:rsid w:val="000C6873"/>
    <w:rsid w:val="001038C8"/>
    <w:rsid w:val="001775C0"/>
    <w:rsid w:val="002D61F9"/>
    <w:rsid w:val="004162FD"/>
    <w:rsid w:val="00624E5D"/>
    <w:rsid w:val="00727906"/>
    <w:rsid w:val="0073569D"/>
    <w:rsid w:val="007E34DF"/>
    <w:rsid w:val="00814067"/>
    <w:rsid w:val="00BB42B3"/>
    <w:rsid w:val="00CA57CC"/>
    <w:rsid w:val="00DC278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D307"/>
  <w15:chartTrackingRefBased/>
  <w15:docId w15:val="{439B6DD4-88FE-42EC-B4F0-8707EFC2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677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0677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777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6777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9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6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trov.cz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ovazelenausporam.cz/rodinne-domy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tt.cz/opravneni-ozo.php?kraj=KVK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O:\OVZDU&#352;&#205;\doklad_o_kontrole_tech_stavu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kgottschierova@ost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2CA4CC2027146B09B39861EF3A3F6" ma:contentTypeVersion="16" ma:contentTypeDescription="Vytvoří nový dokument" ma:contentTypeScope="" ma:versionID="02710d30651d179c3f66c70bd1ef9484">
  <xsd:schema xmlns:xsd="http://www.w3.org/2001/XMLSchema" xmlns:xs="http://www.w3.org/2001/XMLSchema" xmlns:p="http://schemas.microsoft.com/office/2006/metadata/properties" xmlns:ns3="57241c4d-c560-4ef5-95e3-247d953d4de4" xmlns:ns4="a06a0591-4c81-466d-847b-0df76eaaaf52" targetNamespace="http://schemas.microsoft.com/office/2006/metadata/properties" ma:root="true" ma:fieldsID="6e2a344e2f4c48dba2e5c5af42d6952d" ns3:_="" ns4:_="">
    <xsd:import namespace="57241c4d-c560-4ef5-95e3-247d953d4de4"/>
    <xsd:import namespace="a06a0591-4c81-466d-847b-0df76eaaa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41c4d-c560-4ef5-95e3-247d953d4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0591-4c81-466d-847b-0df76eaaa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241c4d-c560-4ef5-95e3-247d953d4de4" xsi:nil="true"/>
  </documentManagement>
</p:properties>
</file>

<file path=customXml/itemProps1.xml><?xml version="1.0" encoding="utf-8"?>
<ds:datastoreItem xmlns:ds="http://schemas.openxmlformats.org/officeDocument/2006/customXml" ds:itemID="{244EA2B8-74F0-4159-BEDE-68A0A340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41c4d-c560-4ef5-95e3-247d953d4de4"/>
    <ds:schemaRef ds:uri="a06a0591-4c81-466d-847b-0df76eaaa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1AE66-D70C-457E-AD75-F0631093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D464A-E68A-4DCD-91C7-2E374EA9B75B}">
  <ds:schemaRefs>
    <ds:schemaRef ds:uri="a06a0591-4c81-466d-847b-0df76eaaaf5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7241c4d-c560-4ef5-95e3-247d953d4de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Gottschierová Karolina</dc:creator>
  <cp:keywords/>
  <dc:description/>
  <cp:lastModifiedBy>Gottschierová Karolina</cp:lastModifiedBy>
  <cp:revision>4</cp:revision>
  <cp:lastPrinted>2024-02-20T10:07:00Z</cp:lastPrinted>
  <dcterms:created xsi:type="dcterms:W3CDTF">2024-02-23T08:07:00Z</dcterms:created>
  <dcterms:modified xsi:type="dcterms:W3CDTF">2024-02-23T08:23:00Z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0x0101003802CA4CC2027146B09B39861EF3A3F6</vt:lpwstr>
  </property>
</Properties>
</file>